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73" w:rsidRDefault="00A443E1" w:rsidP="005C1773">
      <w:pPr>
        <w:rPr>
          <w:b/>
          <w:sz w:val="24"/>
        </w:rPr>
      </w:pPr>
      <w:r>
        <w:rPr>
          <w:b/>
          <w:noProof/>
          <w:lang w:val="en-GB" w:eastAsia="en-GB"/>
        </w:rPr>
        <w:drawing>
          <wp:anchor distT="0" distB="0" distL="114300" distR="114300" simplePos="0" relativeHeight="251659264" behindDoc="1" locked="0" layoutInCell="1" allowOverlap="1" wp14:anchorId="65B2D661" wp14:editId="18D743D9">
            <wp:simplePos x="0" y="0"/>
            <wp:positionH relativeFrom="column">
              <wp:posOffset>1304925</wp:posOffset>
            </wp:positionH>
            <wp:positionV relativeFrom="paragraph">
              <wp:posOffset>0</wp:posOffset>
            </wp:positionV>
            <wp:extent cx="2092960" cy="704215"/>
            <wp:effectExtent l="0" t="0" r="2540" b="635"/>
            <wp:wrapTight wrapText="bothSides">
              <wp:wrapPolygon edited="0">
                <wp:start x="0" y="0"/>
                <wp:lineTo x="0" y="21035"/>
                <wp:lineTo x="21430" y="21035"/>
                <wp:lineTo x="21430" y="0"/>
                <wp:lineTo x="0" y="0"/>
              </wp:wrapPolygon>
            </wp:wrapTight>
            <wp:docPr id="1" name="Picture 1" descr="LT2 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2 2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296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CE359E6" wp14:editId="48FCBC59">
            <wp:simplePos x="0" y="0"/>
            <wp:positionH relativeFrom="margin">
              <wp:posOffset>3590925</wp:posOffset>
            </wp:positionH>
            <wp:positionV relativeFrom="paragraph">
              <wp:posOffset>0</wp:posOffset>
            </wp:positionV>
            <wp:extent cx="762000" cy="704215"/>
            <wp:effectExtent l="0" t="0" r="0" b="635"/>
            <wp:wrapTight wrapText="bothSides">
              <wp:wrapPolygon edited="0">
                <wp:start x="0" y="0"/>
                <wp:lineTo x="0" y="21035"/>
                <wp:lineTo x="21060" y="21035"/>
                <wp:lineTo x="21060" y="0"/>
                <wp:lineTo x="0" y="0"/>
              </wp:wrapPolygon>
            </wp:wrapTight>
            <wp:docPr id="6" name="Picture 6" descr="C:\Users\lwalton\AppData\Local\Microsoft\Windows\Temporary Internet Files\Content.Outlook\7QQHVS4R\LiveWell For print.jpg"/>
            <wp:cNvGraphicFramePr/>
            <a:graphic xmlns:a="http://schemas.openxmlformats.org/drawingml/2006/main">
              <a:graphicData uri="http://schemas.openxmlformats.org/drawingml/2006/picture">
                <pic:pic xmlns:pic="http://schemas.openxmlformats.org/drawingml/2006/picture">
                  <pic:nvPicPr>
                    <pic:cNvPr id="1" name="Picture 1" descr="C:\Users\lwalton\AppData\Local\Microsoft\Windows\Temporary Internet Files\Content.Outlook\7QQHVS4R\LiveWell For prin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773">
        <w:rPr>
          <w:b/>
          <w:sz w:val="24"/>
        </w:rPr>
        <w:br/>
      </w:r>
    </w:p>
    <w:p w:rsidR="00CB4E91" w:rsidRDefault="00CB4E91" w:rsidP="005C1773">
      <w:pPr>
        <w:rPr>
          <w:rFonts w:cs="Arial"/>
          <w:b/>
          <w:sz w:val="24"/>
        </w:rPr>
      </w:pPr>
    </w:p>
    <w:p w:rsidR="00CB4E91" w:rsidRDefault="00CB4E91" w:rsidP="005C1773">
      <w:pPr>
        <w:rPr>
          <w:rFonts w:cs="Arial"/>
          <w:b/>
          <w:sz w:val="24"/>
        </w:rPr>
      </w:pPr>
    </w:p>
    <w:p w:rsidR="00CB4E91" w:rsidRDefault="00CB4E91" w:rsidP="005C1773">
      <w:pPr>
        <w:rPr>
          <w:rFonts w:cs="Arial"/>
          <w:b/>
          <w:sz w:val="24"/>
        </w:rPr>
      </w:pPr>
    </w:p>
    <w:p w:rsidR="00A443E1" w:rsidRPr="008C4533" w:rsidRDefault="00A443E1" w:rsidP="008C4533">
      <w:pPr>
        <w:jc w:val="center"/>
        <w:rPr>
          <w:rFonts w:cs="Arial"/>
          <w:b/>
          <w:sz w:val="24"/>
          <w:u w:val="single"/>
        </w:rPr>
      </w:pPr>
      <w:r>
        <w:rPr>
          <w:rFonts w:cs="Arial"/>
          <w:b/>
          <w:sz w:val="24"/>
          <w:u w:val="single"/>
        </w:rPr>
        <w:br/>
      </w:r>
      <w:r w:rsidR="009C25BE" w:rsidRPr="00A443E1">
        <w:rPr>
          <w:rFonts w:cs="Arial"/>
          <w:b/>
          <w:sz w:val="24"/>
          <w:u w:val="single"/>
        </w:rPr>
        <w:t xml:space="preserve">Epping Forest Compact </w:t>
      </w:r>
      <w:r>
        <w:rPr>
          <w:lang w:val="en-GB"/>
        </w:rPr>
        <w:br/>
      </w:r>
      <w:bookmarkStart w:id="0" w:name="_GoBack"/>
      <w:bookmarkEnd w:id="0"/>
    </w:p>
    <w:p w:rsidR="00A443E1" w:rsidRDefault="00A443E1" w:rsidP="00A443E1">
      <w:pPr>
        <w:rPr>
          <w:rFonts w:cs="Arial"/>
          <w:b/>
        </w:rPr>
      </w:pPr>
      <w:r w:rsidRPr="006B774F">
        <w:rPr>
          <w:rFonts w:cs="Arial"/>
          <w:b/>
        </w:rPr>
        <w:t xml:space="preserve">What is a Compact? </w:t>
      </w:r>
    </w:p>
    <w:p w:rsidR="00A443E1" w:rsidRDefault="00A443E1" w:rsidP="00A443E1">
      <w:pPr>
        <w:rPr>
          <w:rFonts w:cs="Arial"/>
          <w:b/>
        </w:rPr>
      </w:pPr>
    </w:p>
    <w:p w:rsidR="00A443E1" w:rsidRDefault="00A443E1" w:rsidP="00A443E1">
      <w:pPr>
        <w:rPr>
          <w:rFonts w:cs="Arial"/>
        </w:rPr>
      </w:pPr>
      <w:r>
        <w:rPr>
          <w:rFonts w:cs="Arial"/>
        </w:rPr>
        <w:t>A Compact is a written understanding between the Statutory and Vo</w:t>
      </w:r>
      <w:r>
        <w:rPr>
          <w:rFonts w:cs="Arial"/>
        </w:rPr>
        <w:t xml:space="preserve">luntary and Community Sectors. </w:t>
      </w:r>
      <w:r>
        <w:rPr>
          <w:rFonts w:cs="Arial"/>
        </w:rPr>
        <w:t xml:space="preserve">It defines how the two sectors behave toward each other. It is an agreement between </w:t>
      </w:r>
      <w:proofErr w:type="spellStart"/>
      <w:r>
        <w:rPr>
          <w:rFonts w:cs="Arial"/>
        </w:rPr>
        <w:t>organisations</w:t>
      </w:r>
      <w:proofErr w:type="spellEnd"/>
      <w:r>
        <w:rPr>
          <w:rFonts w:cs="Arial"/>
        </w:rPr>
        <w:t>, not individuals, designed to benefit the local community, by establishing an effective relationship between the two sectors and ensuring that energies and resources are not wasted and more joint working is possibl</w:t>
      </w:r>
      <w:r>
        <w:rPr>
          <w:rFonts w:cs="Arial"/>
        </w:rPr>
        <w:t xml:space="preserve">e. </w:t>
      </w:r>
      <w:r>
        <w:rPr>
          <w:rFonts w:cs="Arial"/>
        </w:rPr>
        <w:t xml:space="preserve">Compacts are </w:t>
      </w:r>
      <w:r>
        <w:rPr>
          <w:rFonts w:cs="Arial"/>
        </w:rPr>
        <w:t xml:space="preserve">not legally binding documents. </w:t>
      </w:r>
      <w:r>
        <w:rPr>
          <w:rFonts w:cs="Arial"/>
        </w:rPr>
        <w:t>Their authority comes from the fact that they are developed, consulted upon and formally adopted by l</w:t>
      </w:r>
      <w:r>
        <w:rPr>
          <w:rFonts w:cs="Arial"/>
        </w:rPr>
        <w:t>ocal stakeholders themselves.</w:t>
      </w:r>
    </w:p>
    <w:p w:rsidR="00A443E1" w:rsidRDefault="00A443E1" w:rsidP="00A443E1">
      <w:pPr>
        <w:rPr>
          <w:rFonts w:cs="Arial"/>
        </w:rPr>
      </w:pPr>
    </w:p>
    <w:p w:rsidR="00A443E1" w:rsidRDefault="00A443E1" w:rsidP="00A443E1">
      <w:pPr>
        <w:rPr>
          <w:rFonts w:cs="Arial"/>
          <w:b/>
        </w:rPr>
      </w:pPr>
      <w:r>
        <w:rPr>
          <w:rFonts w:cs="Arial"/>
          <w:b/>
        </w:rPr>
        <w:t>Background of the Compact</w:t>
      </w:r>
    </w:p>
    <w:p w:rsidR="00A443E1" w:rsidRDefault="00A443E1" w:rsidP="00A443E1">
      <w:pPr>
        <w:rPr>
          <w:rFonts w:cs="Arial"/>
          <w:b/>
        </w:rPr>
      </w:pPr>
    </w:p>
    <w:p w:rsidR="00A443E1" w:rsidRPr="006B774F" w:rsidRDefault="00A443E1" w:rsidP="00A443E1">
      <w:pPr>
        <w:rPr>
          <w:rFonts w:cs="Arial"/>
        </w:rPr>
      </w:pPr>
      <w:r>
        <w:rPr>
          <w:rFonts w:cs="Arial"/>
        </w:rPr>
        <w:t xml:space="preserve">The Voluntary and Community Sector is central to a democratic, socially inclusive society. The services provided by the sector complement local authority provision and are part of a whole package of quality services available to the community. Voluntary and community </w:t>
      </w:r>
      <w:proofErr w:type="spellStart"/>
      <w:r>
        <w:rPr>
          <w:rFonts w:cs="Arial"/>
        </w:rPr>
        <w:t>organisations</w:t>
      </w:r>
      <w:proofErr w:type="spellEnd"/>
      <w:r>
        <w:rPr>
          <w:rFonts w:cs="Arial"/>
        </w:rPr>
        <w:t xml:space="preserve"> make a vast contribution to the social, cultural and economic life in the Epping Forest District and beyond. They act as pathfinders for the involvement of users in the design and delivery of services and often act as advocates for those who otherwise have no voice. In doing so, they promote equality and diversity. They help to alleviate poverty, improve the quality of life and empower socially excluded people. The Voluntary and Community Sector can operate most effectively if it has the understanding and support of the St</w:t>
      </w:r>
      <w:r>
        <w:rPr>
          <w:rFonts w:cs="Arial"/>
        </w:rPr>
        <w:t>atutory Sector, and vice versa.</w:t>
      </w:r>
    </w:p>
    <w:p w:rsidR="005B096A" w:rsidRDefault="005B096A" w:rsidP="0066695E">
      <w:pPr>
        <w:pBdr>
          <w:bottom w:val="dashSmallGap" w:sz="4" w:space="1" w:color="auto"/>
        </w:pBdr>
        <w:rPr>
          <w:lang w:val="en-GB"/>
        </w:rPr>
      </w:pPr>
    </w:p>
    <w:p w:rsidR="005C1773" w:rsidRDefault="005C1773" w:rsidP="005C1773">
      <w:pPr>
        <w:rPr>
          <w:rFonts w:cs="Arial"/>
          <w:szCs w:val="22"/>
          <w:lang w:val="en-GB"/>
        </w:rPr>
      </w:pPr>
    </w:p>
    <w:p w:rsidR="0066695E" w:rsidRPr="0066695E" w:rsidRDefault="008C4533" w:rsidP="0066695E">
      <w:pPr>
        <w:jc w:val="center"/>
        <w:rPr>
          <w:rFonts w:cs="Arial"/>
          <w:b/>
          <w:sz w:val="24"/>
          <w:u w:val="single"/>
        </w:rPr>
      </w:pPr>
      <w:r>
        <w:rPr>
          <w:rFonts w:cs="Arial"/>
          <w:b/>
          <w:sz w:val="24"/>
          <w:u w:val="single"/>
        </w:rPr>
        <w:t xml:space="preserve">Epping Forest Compact </w:t>
      </w:r>
      <w:r w:rsidR="0066695E" w:rsidRPr="00A443E1">
        <w:rPr>
          <w:rFonts w:cs="Arial"/>
          <w:b/>
          <w:sz w:val="24"/>
          <w:u w:val="single"/>
        </w:rPr>
        <w:t>Member Registration Slip</w:t>
      </w:r>
    </w:p>
    <w:p w:rsidR="0066695E" w:rsidRPr="005C1773" w:rsidRDefault="0066695E" w:rsidP="005C1773">
      <w:pPr>
        <w:rPr>
          <w:rFonts w:cs="Arial"/>
          <w:szCs w:val="22"/>
          <w:lang w:val="en-GB"/>
        </w:rPr>
      </w:pPr>
    </w:p>
    <w:p w:rsidR="00A443E1" w:rsidRPr="008C4533" w:rsidRDefault="008C4533" w:rsidP="008C4533">
      <w:pPr>
        <w:rPr>
          <w:lang w:val="en-GB"/>
        </w:rPr>
      </w:pPr>
      <w:r>
        <w:rPr>
          <w:lang w:val="en-GB"/>
        </w:rPr>
        <w:t>Please complete the Compact Member registration slip to confirm your organisation understands and agrees with the content of the Compact</w:t>
      </w:r>
      <w:r>
        <w:rPr>
          <w:lang w:val="en-GB"/>
        </w:rPr>
        <w:t xml:space="preserve"> </w:t>
      </w:r>
      <w:r w:rsidRPr="00D04BC2">
        <w:rPr>
          <w:rFonts w:cs="Arial"/>
        </w:rPr>
        <w:t xml:space="preserve">and </w:t>
      </w:r>
      <w:r>
        <w:rPr>
          <w:rFonts w:cs="Arial"/>
        </w:rPr>
        <w:t>will</w:t>
      </w:r>
      <w:r w:rsidRPr="00D04BC2">
        <w:rPr>
          <w:rFonts w:cs="Arial"/>
        </w:rPr>
        <w:t xml:space="preserve"> adhere to the recommendations detailed </w:t>
      </w:r>
      <w:r>
        <w:rPr>
          <w:rFonts w:cs="Arial"/>
        </w:rPr>
        <w:t>within.</w:t>
      </w:r>
      <w:r>
        <w:rPr>
          <w:lang w:val="en-GB"/>
        </w:rPr>
        <w:t xml:space="preserve"> Keep a copy for your records and email a signed copy to </w:t>
      </w:r>
      <w:hyperlink r:id="rId6" w:history="1">
        <w:r w:rsidRPr="00E571A0">
          <w:rPr>
            <w:rStyle w:val="Hyperlink"/>
            <w:lang w:val="en-GB"/>
          </w:rPr>
          <w:t>grantaid@eppingforestdc.gov.uk</w:t>
        </w:r>
      </w:hyperlink>
      <w:r>
        <w:rPr>
          <w:lang w:val="en-GB"/>
        </w:rPr>
        <w:t xml:space="preserve"> to be added to the register of members. </w:t>
      </w:r>
      <w:r>
        <w:rPr>
          <w:lang w:val="en-GB"/>
        </w:rPr>
        <w:br/>
      </w:r>
    </w:p>
    <w:tbl>
      <w:tblPr>
        <w:tblStyle w:val="TableGrid"/>
        <w:tblW w:w="0" w:type="auto"/>
        <w:tblLook w:val="04A0" w:firstRow="1" w:lastRow="0" w:firstColumn="1" w:lastColumn="0" w:noHBand="0" w:noVBand="1"/>
      </w:tblPr>
      <w:tblGrid>
        <w:gridCol w:w="3823"/>
        <w:gridCol w:w="5193"/>
      </w:tblGrid>
      <w:tr w:rsidR="00A443E1" w:rsidTr="00A443E1">
        <w:tc>
          <w:tcPr>
            <w:tcW w:w="3823" w:type="dxa"/>
          </w:tcPr>
          <w:p w:rsidR="00A443E1" w:rsidRPr="00A443E1" w:rsidRDefault="0066695E" w:rsidP="00A443E1">
            <w:pPr>
              <w:rPr>
                <w:rFonts w:cs="Arial"/>
                <w:szCs w:val="22"/>
                <w:lang w:val="en-GB"/>
              </w:rPr>
            </w:pPr>
            <w:r>
              <w:rPr>
                <w:rFonts w:cs="Arial"/>
                <w:b/>
                <w:szCs w:val="22"/>
                <w:lang w:val="en-GB"/>
              </w:rPr>
              <w:t>Name of O</w:t>
            </w:r>
            <w:r w:rsidR="00A443E1" w:rsidRPr="005C1773">
              <w:rPr>
                <w:rFonts w:cs="Arial"/>
                <w:b/>
                <w:szCs w:val="22"/>
                <w:lang w:val="en-GB"/>
              </w:rPr>
              <w:t>rganisation:</w:t>
            </w:r>
            <w:r w:rsidR="00A443E1">
              <w:rPr>
                <w:rFonts w:cs="Arial"/>
                <w:b/>
                <w:szCs w:val="22"/>
                <w:lang w:val="en-GB"/>
              </w:rPr>
              <w:t xml:space="preserve"> </w:t>
            </w:r>
            <w:r w:rsidR="00A443E1">
              <w:rPr>
                <w:rFonts w:cs="Arial"/>
                <w:szCs w:val="22"/>
                <w:lang w:val="en-GB"/>
              </w:rPr>
              <w:br/>
            </w:r>
          </w:p>
        </w:tc>
        <w:tc>
          <w:tcPr>
            <w:tcW w:w="5193" w:type="dxa"/>
          </w:tcPr>
          <w:p w:rsidR="00A443E1" w:rsidRDefault="00A443E1" w:rsidP="005B096A">
            <w:pPr>
              <w:tabs>
                <w:tab w:val="left" w:pos="0"/>
              </w:tabs>
              <w:rPr>
                <w:rFonts w:cs="Arial"/>
              </w:rPr>
            </w:pPr>
          </w:p>
        </w:tc>
      </w:tr>
      <w:tr w:rsidR="00A443E1" w:rsidTr="00A443E1">
        <w:tc>
          <w:tcPr>
            <w:tcW w:w="3823" w:type="dxa"/>
          </w:tcPr>
          <w:p w:rsidR="00A443E1" w:rsidRPr="005C1773" w:rsidRDefault="00A443E1" w:rsidP="00A443E1">
            <w:pPr>
              <w:rPr>
                <w:rFonts w:cs="Arial"/>
                <w:szCs w:val="22"/>
                <w:lang w:val="en-GB"/>
              </w:rPr>
            </w:pPr>
            <w:r w:rsidRPr="005C1773">
              <w:rPr>
                <w:rFonts w:cs="Arial"/>
                <w:b/>
                <w:szCs w:val="22"/>
                <w:lang w:val="en-GB"/>
              </w:rPr>
              <w:t>Name of Individual</w:t>
            </w:r>
            <w:r w:rsidR="0066695E">
              <w:rPr>
                <w:rFonts w:cs="Arial"/>
                <w:b/>
                <w:szCs w:val="22"/>
                <w:lang w:val="en-GB"/>
              </w:rPr>
              <w:t xml:space="preserve"> signing on behalf of Organisation</w:t>
            </w:r>
            <w:r w:rsidRPr="005C1773">
              <w:rPr>
                <w:rFonts w:cs="Arial"/>
                <w:b/>
                <w:szCs w:val="22"/>
                <w:lang w:val="en-GB"/>
              </w:rPr>
              <w:t xml:space="preserve">: </w:t>
            </w:r>
          </w:p>
          <w:p w:rsidR="00A443E1" w:rsidRDefault="00A443E1" w:rsidP="005B096A">
            <w:pPr>
              <w:tabs>
                <w:tab w:val="left" w:pos="0"/>
              </w:tabs>
              <w:rPr>
                <w:rFonts w:cs="Arial"/>
              </w:rPr>
            </w:pPr>
          </w:p>
        </w:tc>
        <w:tc>
          <w:tcPr>
            <w:tcW w:w="5193" w:type="dxa"/>
          </w:tcPr>
          <w:p w:rsidR="00A443E1" w:rsidRDefault="00A443E1" w:rsidP="005B096A">
            <w:pPr>
              <w:tabs>
                <w:tab w:val="left" w:pos="0"/>
              </w:tabs>
              <w:rPr>
                <w:rFonts w:cs="Arial"/>
              </w:rPr>
            </w:pPr>
          </w:p>
        </w:tc>
      </w:tr>
      <w:tr w:rsidR="00A443E1" w:rsidTr="00A443E1">
        <w:tc>
          <w:tcPr>
            <w:tcW w:w="3823" w:type="dxa"/>
          </w:tcPr>
          <w:p w:rsidR="00A443E1" w:rsidRDefault="008C4533" w:rsidP="005B096A">
            <w:pPr>
              <w:tabs>
                <w:tab w:val="left" w:pos="0"/>
              </w:tabs>
              <w:rPr>
                <w:rFonts w:cs="Arial"/>
                <w:b/>
                <w:szCs w:val="22"/>
                <w:lang w:val="en-GB"/>
              </w:rPr>
            </w:pPr>
            <w:r>
              <w:rPr>
                <w:rFonts w:cs="Arial"/>
                <w:b/>
                <w:szCs w:val="22"/>
                <w:lang w:val="en-GB"/>
              </w:rPr>
              <w:t>R</w:t>
            </w:r>
            <w:r w:rsidR="00A443E1" w:rsidRPr="005C1773">
              <w:rPr>
                <w:rFonts w:cs="Arial"/>
                <w:b/>
                <w:szCs w:val="22"/>
                <w:lang w:val="en-GB"/>
              </w:rPr>
              <w:t>ole within the Organisation:</w:t>
            </w:r>
          </w:p>
          <w:p w:rsidR="00A443E1" w:rsidRDefault="00A443E1" w:rsidP="005B096A">
            <w:pPr>
              <w:tabs>
                <w:tab w:val="left" w:pos="0"/>
              </w:tabs>
              <w:rPr>
                <w:rFonts w:cs="Arial"/>
              </w:rPr>
            </w:pPr>
          </w:p>
        </w:tc>
        <w:tc>
          <w:tcPr>
            <w:tcW w:w="5193" w:type="dxa"/>
          </w:tcPr>
          <w:p w:rsidR="00A443E1" w:rsidRDefault="00A443E1" w:rsidP="005B096A">
            <w:pPr>
              <w:tabs>
                <w:tab w:val="left" w:pos="0"/>
              </w:tabs>
              <w:rPr>
                <w:rFonts w:cs="Arial"/>
              </w:rPr>
            </w:pPr>
          </w:p>
        </w:tc>
      </w:tr>
      <w:tr w:rsidR="00A443E1" w:rsidTr="0066695E">
        <w:tc>
          <w:tcPr>
            <w:tcW w:w="3823" w:type="dxa"/>
            <w:tcBorders>
              <w:bottom w:val="single" w:sz="4" w:space="0" w:color="auto"/>
            </w:tcBorders>
          </w:tcPr>
          <w:p w:rsidR="00A443E1" w:rsidRPr="005C1773" w:rsidRDefault="00A443E1" w:rsidP="00A443E1">
            <w:pPr>
              <w:rPr>
                <w:rFonts w:cs="Arial"/>
                <w:szCs w:val="22"/>
                <w:lang w:val="en-GB"/>
              </w:rPr>
            </w:pPr>
            <w:r w:rsidRPr="005C1773">
              <w:rPr>
                <w:rFonts w:cs="Arial"/>
                <w:b/>
                <w:szCs w:val="22"/>
                <w:lang w:val="en-GB"/>
              </w:rPr>
              <w:t>Signature:</w:t>
            </w:r>
            <w:r>
              <w:rPr>
                <w:rFonts w:cs="Arial"/>
                <w:b/>
                <w:szCs w:val="22"/>
                <w:lang w:val="en-GB"/>
              </w:rPr>
              <w:t xml:space="preserve"> </w:t>
            </w:r>
          </w:p>
          <w:p w:rsidR="00A443E1" w:rsidRDefault="00A443E1" w:rsidP="005B096A">
            <w:pPr>
              <w:tabs>
                <w:tab w:val="left" w:pos="0"/>
              </w:tabs>
              <w:rPr>
                <w:rFonts w:cs="Arial"/>
              </w:rPr>
            </w:pPr>
          </w:p>
        </w:tc>
        <w:tc>
          <w:tcPr>
            <w:tcW w:w="5193" w:type="dxa"/>
            <w:tcBorders>
              <w:bottom w:val="single" w:sz="4" w:space="0" w:color="auto"/>
            </w:tcBorders>
          </w:tcPr>
          <w:p w:rsidR="00A443E1" w:rsidRDefault="00A443E1" w:rsidP="005B096A">
            <w:pPr>
              <w:tabs>
                <w:tab w:val="left" w:pos="0"/>
              </w:tabs>
              <w:rPr>
                <w:rFonts w:cs="Arial"/>
              </w:rPr>
            </w:pPr>
          </w:p>
        </w:tc>
      </w:tr>
      <w:tr w:rsidR="00A443E1" w:rsidTr="0066695E">
        <w:tc>
          <w:tcPr>
            <w:tcW w:w="3823" w:type="dxa"/>
            <w:tcBorders>
              <w:bottom w:val="single" w:sz="4" w:space="0" w:color="auto"/>
            </w:tcBorders>
          </w:tcPr>
          <w:p w:rsidR="00A443E1" w:rsidRPr="005C1773" w:rsidRDefault="00A443E1" w:rsidP="00A443E1">
            <w:pPr>
              <w:rPr>
                <w:rFonts w:cs="Arial"/>
                <w:szCs w:val="22"/>
                <w:lang w:val="en-GB"/>
              </w:rPr>
            </w:pPr>
            <w:r w:rsidRPr="005C1773">
              <w:rPr>
                <w:rFonts w:cs="Arial"/>
                <w:b/>
                <w:szCs w:val="22"/>
                <w:lang w:val="en-GB"/>
              </w:rPr>
              <w:t>Date:</w:t>
            </w:r>
          </w:p>
          <w:p w:rsidR="00A443E1" w:rsidRPr="005C1773" w:rsidRDefault="00A443E1" w:rsidP="00A443E1">
            <w:pPr>
              <w:rPr>
                <w:rFonts w:cs="Arial"/>
                <w:b/>
                <w:szCs w:val="22"/>
                <w:lang w:val="en-GB"/>
              </w:rPr>
            </w:pPr>
          </w:p>
        </w:tc>
        <w:tc>
          <w:tcPr>
            <w:tcW w:w="5193" w:type="dxa"/>
            <w:tcBorders>
              <w:bottom w:val="single" w:sz="4" w:space="0" w:color="auto"/>
            </w:tcBorders>
          </w:tcPr>
          <w:p w:rsidR="00A443E1" w:rsidRDefault="00A443E1" w:rsidP="005B096A">
            <w:pPr>
              <w:tabs>
                <w:tab w:val="left" w:pos="0"/>
              </w:tabs>
              <w:rPr>
                <w:rFonts w:cs="Arial"/>
              </w:rPr>
            </w:pPr>
          </w:p>
        </w:tc>
      </w:tr>
    </w:tbl>
    <w:p w:rsidR="00A443E1" w:rsidRDefault="00A443E1" w:rsidP="005B096A">
      <w:pPr>
        <w:tabs>
          <w:tab w:val="left" w:pos="0"/>
        </w:tabs>
        <w:rPr>
          <w:rFonts w:cs="Arial"/>
        </w:rPr>
      </w:pPr>
    </w:p>
    <w:p w:rsidR="005B096A" w:rsidRDefault="005B096A" w:rsidP="005C1773">
      <w:pPr>
        <w:rPr>
          <w:rFonts w:cs="Arial"/>
          <w:b/>
          <w:szCs w:val="22"/>
          <w:lang w:val="en-GB"/>
        </w:rPr>
      </w:pPr>
    </w:p>
    <w:p w:rsidR="00E31D6E" w:rsidRDefault="00E31D6E"/>
    <w:sectPr w:rsidR="00E31D6E" w:rsidSect="00A443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73"/>
    <w:rsid w:val="000D1EC5"/>
    <w:rsid w:val="005B096A"/>
    <w:rsid w:val="005C1773"/>
    <w:rsid w:val="0066695E"/>
    <w:rsid w:val="008C4533"/>
    <w:rsid w:val="009C25BE"/>
    <w:rsid w:val="00A443E1"/>
    <w:rsid w:val="00CA259E"/>
    <w:rsid w:val="00CB4E91"/>
    <w:rsid w:val="00CF048F"/>
    <w:rsid w:val="00E3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E629"/>
  <w15:docId w15:val="{9920F918-027C-48ED-950D-9503492B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773"/>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5C1773"/>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773"/>
    <w:rPr>
      <w:rFonts w:ascii="Arial" w:eastAsia="Times New Roman" w:hAnsi="Arial" w:cs="Times New Roman"/>
      <w:b/>
      <w:bCs/>
      <w:szCs w:val="20"/>
    </w:rPr>
  </w:style>
  <w:style w:type="character" w:styleId="Hyperlink">
    <w:name w:val="Hyperlink"/>
    <w:basedOn w:val="DefaultParagraphFont"/>
    <w:rsid w:val="005C1773"/>
    <w:rPr>
      <w:color w:val="0000FF" w:themeColor="hyperlink"/>
      <w:u w:val="single"/>
    </w:rPr>
  </w:style>
  <w:style w:type="paragraph" w:styleId="BalloonText">
    <w:name w:val="Balloon Text"/>
    <w:basedOn w:val="Normal"/>
    <w:link w:val="BalloonTextChar"/>
    <w:uiPriority w:val="99"/>
    <w:semiHidden/>
    <w:unhideWhenUsed/>
    <w:rsid w:val="005C1773"/>
    <w:rPr>
      <w:rFonts w:ascii="Tahoma" w:hAnsi="Tahoma" w:cs="Tahoma"/>
      <w:sz w:val="16"/>
      <w:szCs w:val="16"/>
    </w:rPr>
  </w:style>
  <w:style w:type="character" w:customStyle="1" w:styleId="BalloonTextChar">
    <w:name w:val="Balloon Text Char"/>
    <w:basedOn w:val="DefaultParagraphFont"/>
    <w:link w:val="BalloonText"/>
    <w:uiPriority w:val="99"/>
    <w:semiHidden/>
    <w:rsid w:val="005C1773"/>
    <w:rPr>
      <w:rFonts w:ascii="Tahoma" w:eastAsia="Times New Roman" w:hAnsi="Tahoma" w:cs="Tahoma"/>
      <w:sz w:val="16"/>
      <w:szCs w:val="16"/>
      <w:lang w:val="en-US"/>
    </w:rPr>
  </w:style>
  <w:style w:type="character" w:styleId="PlaceholderText">
    <w:name w:val="Placeholder Text"/>
    <w:basedOn w:val="DefaultParagraphFont"/>
    <w:uiPriority w:val="99"/>
    <w:semiHidden/>
    <w:rsid w:val="005C1773"/>
    <w:rPr>
      <w:color w:val="808080"/>
    </w:rPr>
  </w:style>
  <w:style w:type="table" w:styleId="TableGrid">
    <w:name w:val="Table Grid"/>
    <w:basedOn w:val="TableNormal"/>
    <w:uiPriority w:val="59"/>
    <w:rsid w:val="00A4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aid@eppingforestdc.gov.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Walton</dc:creator>
  <cp:lastModifiedBy>Louis Walton</cp:lastModifiedBy>
  <cp:revision>5</cp:revision>
  <dcterms:created xsi:type="dcterms:W3CDTF">2019-01-10T14:47:00Z</dcterms:created>
  <dcterms:modified xsi:type="dcterms:W3CDTF">2019-02-28T14:03:00Z</dcterms:modified>
</cp:coreProperties>
</file>